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0702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3E63" w:rsidRDefault="00AB699E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Paper Two</w:t>
      </w: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Institution </w:t>
      </w: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0224" w:rsidRDefault="00070224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0224" w:rsidRDefault="00070224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0224" w:rsidRDefault="00070224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0224" w:rsidRDefault="00070224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0224" w:rsidRDefault="00070224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0224" w:rsidRDefault="00070224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D7CBF" w:rsidRPr="005A07AD" w:rsidRDefault="00FD7CBF" w:rsidP="00AB699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D3A" w:rsidRPr="005A07AD" w:rsidRDefault="001F3FAE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lastRenderedPageBreak/>
        <w:t>Paper Two</w:t>
      </w:r>
    </w:p>
    <w:p w:rsidR="00D72D3A" w:rsidRPr="005A07AD" w:rsidRDefault="00AB699E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 w:rsidR="001F3FAE" w:rsidRPr="005A07AD">
        <w:rPr>
          <w:rFonts w:ascii="Times New Roman" w:eastAsia="Times New Roman" w:hAnsi="Times New Roman" w:cs="Times New Roman"/>
          <w:sz w:val="24"/>
          <w:szCs w:val="24"/>
        </w:rPr>
        <w:t xml:space="preserve">arious aspects can be utilized to differentiate National Health Services (NHS) and National Health Insurance (NHI) systems. </w:t>
      </w:r>
      <w:r w:rsidR="004C423F" w:rsidRPr="005A07AD">
        <w:rPr>
          <w:rFonts w:ascii="Times New Roman" w:eastAsia="Times New Roman" w:hAnsi="Times New Roman" w:cs="Times New Roman"/>
          <w:sz w:val="24"/>
          <w:szCs w:val="24"/>
        </w:rPr>
        <w:t>Specifically, NHS is a comprehensive public health service managed by government administration</w:t>
      </w:r>
      <w:r w:rsidR="005A07AD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A07AD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Martinez &amp; Zammitti, 2016)</w:t>
      </w:r>
      <w:r w:rsidR="004C423F" w:rsidRPr="005A07AD">
        <w:rPr>
          <w:rFonts w:ascii="Times New Roman" w:eastAsia="Times New Roman" w:hAnsi="Times New Roman" w:cs="Times New Roman"/>
          <w:sz w:val="24"/>
          <w:szCs w:val="24"/>
        </w:rPr>
        <w:t>. On the other hand, NHI is a statutory based agency concerned about insuring patients against healthcare-related costs</w:t>
      </w:r>
      <w:r w:rsidR="005A07AD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A07AD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Martinez &amp; Zammitti, 2016)</w:t>
      </w:r>
      <w:r w:rsidR="004C423F" w:rsidRPr="005A07AD">
        <w:rPr>
          <w:rFonts w:ascii="Times New Roman" w:eastAsia="Times New Roman" w:hAnsi="Times New Roman" w:cs="Times New Roman"/>
          <w:sz w:val="24"/>
          <w:szCs w:val="24"/>
        </w:rPr>
        <w:t xml:space="preserve">. Additionally, NHS is strictly managed by the government under the 1946 Act and the subsequent legislation, while NHI can be managed by public, private, or even a combination of both sectors.   </w:t>
      </w:r>
    </w:p>
    <w:p w:rsidR="00600FFD" w:rsidRPr="005A07AD" w:rsidRDefault="001F3FAE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The provisions of both NHI and NHS tend to differ from what is evidenced in the United States </w:t>
      </w:r>
      <w:r w:rsidR="003E10F3" w:rsidRPr="005A07AD">
        <w:rPr>
          <w:rFonts w:ascii="Times New Roman" w:eastAsia="Times New Roman" w:hAnsi="Times New Roman" w:cs="Times New Roman"/>
          <w:sz w:val="24"/>
          <w:szCs w:val="24"/>
        </w:rPr>
        <w:t>healthcare system. For instance, NHS advocates for universal coverage covering almost the entire population, while the U.S. healthcare system does not promote universal healthcare coverage</w:t>
      </w:r>
      <w:r w:rsidR="005A07AD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A07AD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Trevino, Moyer, Valdez &amp; Stroup-Benham, 2019)</w:t>
      </w:r>
      <w:r w:rsidR="003E10F3" w:rsidRPr="005A07AD">
        <w:rPr>
          <w:rFonts w:ascii="Times New Roman" w:eastAsia="Times New Roman" w:hAnsi="Times New Roman" w:cs="Times New Roman"/>
          <w:sz w:val="24"/>
          <w:szCs w:val="24"/>
        </w:rPr>
        <w:t>. Specifically, the U.S. system does not advocate for</w:t>
      </w:r>
      <w:r w:rsidR="004D0F1D" w:rsidRPr="005A07AD">
        <w:rPr>
          <w:rFonts w:ascii="Times New Roman" w:eastAsia="Times New Roman" w:hAnsi="Times New Roman" w:cs="Times New Roman"/>
          <w:sz w:val="24"/>
          <w:szCs w:val="24"/>
        </w:rPr>
        <w:t xml:space="preserve"> universal healthcare coverage, a common aspect among the countries practicing NHS. When it comes to NHI, the United States does not have universal healthcare programs geared towards solving healthcare issues for the entire population</w:t>
      </w:r>
      <w:r w:rsidR="005A07AD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A07AD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Martinez &amp; Zammitti, 2016)</w:t>
      </w:r>
      <w:r w:rsidR="004D0F1D" w:rsidRPr="005A07AD">
        <w:rPr>
          <w:rFonts w:ascii="Times New Roman" w:eastAsia="Times New Roman" w:hAnsi="Times New Roman" w:cs="Times New Roman"/>
          <w:sz w:val="24"/>
          <w:szCs w:val="24"/>
        </w:rPr>
        <w:t xml:space="preserve">. Specifically, 64% of health spending in the recent past has been being </w:t>
      </w:r>
      <w:r w:rsidR="00755669" w:rsidRPr="005A07AD">
        <w:rPr>
          <w:rFonts w:ascii="Times New Roman" w:eastAsia="Times New Roman" w:hAnsi="Times New Roman" w:cs="Times New Roman"/>
          <w:sz w:val="24"/>
          <w:szCs w:val="24"/>
        </w:rPr>
        <w:t>paid by</w:t>
      </w:r>
      <w:r w:rsidR="004D0F1D" w:rsidRPr="005A07AD">
        <w:rPr>
          <w:rFonts w:ascii="Times New Roman" w:eastAsia="Times New Roman" w:hAnsi="Times New Roman" w:cs="Times New Roman"/>
          <w:sz w:val="24"/>
          <w:szCs w:val="24"/>
        </w:rPr>
        <w:t xml:space="preserve"> the government and other programs, including Medicaid, Medicare, </w:t>
      </w:r>
      <w:r w:rsidR="00755669" w:rsidRPr="005A07AD">
        <w:rPr>
          <w:rFonts w:ascii="Times New Roman" w:eastAsia="Times New Roman" w:hAnsi="Times New Roman" w:cs="Times New Roman"/>
          <w:sz w:val="24"/>
          <w:szCs w:val="24"/>
        </w:rPr>
        <w:t xml:space="preserve">Veterans Health Administration, </w:t>
      </w:r>
      <w:r w:rsidR="004D0F1D" w:rsidRPr="005A07AD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755669" w:rsidRPr="005A07AD">
        <w:rPr>
          <w:rFonts w:ascii="Times New Roman" w:eastAsia="Times New Roman" w:hAnsi="Times New Roman" w:cs="Times New Roman"/>
          <w:sz w:val="24"/>
          <w:szCs w:val="24"/>
        </w:rPr>
        <w:t>Children’s Health Insurance.</w:t>
      </w:r>
    </w:p>
    <w:p w:rsidR="005A07AD" w:rsidRPr="005A07AD" w:rsidRDefault="001F3FAE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t>Various countries wit</w:t>
      </w:r>
      <w:r w:rsidR="005C4785">
        <w:rPr>
          <w:rFonts w:ascii="Times New Roman" w:eastAsia="Times New Roman" w:hAnsi="Times New Roman" w:cs="Times New Roman"/>
          <w:sz w:val="24"/>
          <w:szCs w:val="24"/>
        </w:rPr>
        <w:t>h a similar per capita income with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 the U.S. tend to have varied provider payments, coordination of care, </w:t>
      </w:r>
      <w:r w:rsidR="00A83E63" w:rsidRPr="005A07AD">
        <w:rPr>
          <w:rFonts w:ascii="Times New Roman" w:eastAsia="Times New Roman" w:hAnsi="Times New Roman" w:cs="Times New Roman"/>
          <w:sz w:val="24"/>
          <w:szCs w:val="24"/>
        </w:rPr>
        <w:t>workfo</w:t>
      </w:r>
      <w:r w:rsidR="00800BC5" w:rsidRPr="005A07A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ce and information technology, </w:t>
      </w:r>
      <w:r w:rsidR="00A83E63" w:rsidRPr="005A07AD">
        <w:rPr>
          <w:rFonts w:ascii="Times New Roman" w:eastAsia="Times New Roman" w:hAnsi="Times New Roman" w:cs="Times New Roman"/>
          <w:sz w:val="24"/>
          <w:szCs w:val="24"/>
        </w:rPr>
        <w:t>and health system performance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Trevino, Moyer, Valdez &amp; Stroup-Benham, 2019)</w:t>
      </w:r>
      <w:r w:rsidR="00A83E63" w:rsidRPr="005A07A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 Per capita income is the amount of money earned by each individual in a country within a specified period. For in</w:t>
      </w:r>
      <w:r w:rsidR="000728FA" w:rsidRPr="005A07AD">
        <w:rPr>
          <w:rFonts w:ascii="Times New Roman" w:eastAsia="Times New Roman" w:hAnsi="Times New Roman" w:cs="Times New Roman"/>
          <w:sz w:val="24"/>
          <w:szCs w:val="24"/>
        </w:rPr>
        <w:t>stance, countries with similar per capita income as that of the U.S., including Hong Kong and Switzerland</w:t>
      </w:r>
      <w:r w:rsidR="00C67EB8" w:rsidRPr="005A07AD">
        <w:rPr>
          <w:rFonts w:ascii="Times New Roman" w:eastAsia="Times New Roman" w:hAnsi="Times New Roman" w:cs="Times New Roman"/>
          <w:sz w:val="24"/>
          <w:szCs w:val="24"/>
        </w:rPr>
        <w:t>, have less advanced healthcare systems than America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Martinez &amp; Zammitti, 2016)</w:t>
      </w:r>
      <w:r w:rsidR="00C67EB8" w:rsidRPr="005A07AD">
        <w:rPr>
          <w:rFonts w:ascii="Times New Roman" w:eastAsia="Times New Roman" w:hAnsi="Times New Roman" w:cs="Times New Roman"/>
          <w:sz w:val="24"/>
          <w:szCs w:val="24"/>
        </w:rPr>
        <w:t>. Not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ably, America has </w:t>
      </w:r>
      <w:r w:rsidR="005C4785">
        <w:rPr>
          <w:rFonts w:ascii="Times New Roman" w:eastAsia="Times New Roman" w:hAnsi="Times New Roman" w:cs="Times New Roman"/>
          <w:sz w:val="24"/>
          <w:szCs w:val="24"/>
        </w:rPr>
        <w:t xml:space="preserve">more 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skilled labor and resources than the above countries, an aspect that makes it have a more productive healthcare system </w:t>
      </w:r>
    </w:p>
    <w:p w:rsidR="005A07AD" w:rsidRPr="005A07AD" w:rsidRDefault="005A07AD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699E" w:rsidRDefault="00AB699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07AD" w:rsidRPr="005A07AD" w:rsidRDefault="001F3FAE" w:rsidP="00FD7CBF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FD7CBF" w:rsidRDefault="001F3FAE" w:rsidP="00FD7CBF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Cohen, R. A., Martinez, M. E., &amp; Zammitti, E. P. (2016). Health insurance coverage: early </w:t>
      </w:r>
    </w:p>
    <w:p w:rsidR="005A07AD" w:rsidRPr="005A07AD" w:rsidRDefault="001F3FAE" w:rsidP="00FD7CBF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release of estimates from the National Health Interview Survey, 2015.</w:t>
      </w:r>
    </w:p>
    <w:p w:rsidR="00FD7CBF" w:rsidRDefault="001F3FAE" w:rsidP="00FD7CBF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Trevino, F. M., Moyer, M. E., Valdez, R. B., &amp; Stroup-Benham, C. A. (2019). Health insurance </w:t>
      </w:r>
    </w:p>
    <w:p w:rsidR="00FD7CBF" w:rsidRDefault="001F3FAE" w:rsidP="00FD7CBF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coverage and utilization of health services by Mexican Americans, Puerto Ricans, and </w:t>
      </w:r>
    </w:p>
    <w:p w:rsidR="005A07AD" w:rsidRPr="005A07AD" w:rsidRDefault="001F3FAE" w:rsidP="00FD7CBF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Cuban Americans. In </w:t>
      </w:r>
      <w:r w:rsidRPr="005A07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policy and the Hispanic</w:t>
      </w: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158-170). Routledge.</w:t>
      </w:r>
    </w:p>
    <w:p w:rsidR="00A83E63" w:rsidRPr="005A07AD" w:rsidRDefault="00A83E63" w:rsidP="00FD7CB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128B" w:rsidRPr="005A07AD" w:rsidRDefault="00D2128B" w:rsidP="00FD7C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2128B" w:rsidRPr="005A07AD" w:rsidSect="00521C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5F4" w:rsidRDefault="007F55F4" w:rsidP="00521CB9">
      <w:pPr>
        <w:spacing w:after="0" w:line="240" w:lineRule="auto"/>
      </w:pPr>
      <w:r>
        <w:separator/>
      </w:r>
    </w:p>
  </w:endnote>
  <w:endnote w:type="continuationSeparator" w:id="1">
    <w:p w:rsidR="007F55F4" w:rsidRDefault="007F55F4" w:rsidP="00521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5F4" w:rsidRDefault="007F55F4" w:rsidP="00521CB9">
      <w:pPr>
        <w:spacing w:after="0" w:line="240" w:lineRule="auto"/>
      </w:pPr>
      <w:r>
        <w:separator/>
      </w:r>
    </w:p>
  </w:footnote>
  <w:footnote w:type="continuationSeparator" w:id="1">
    <w:p w:rsidR="007F55F4" w:rsidRDefault="007F55F4" w:rsidP="00521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10715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21CB9" w:rsidRPr="00521CB9" w:rsidRDefault="00AB699E" w:rsidP="00521CB9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>PAPER TWO</w:t>
        </w:r>
        <w:r w:rsidR="004F6CDD">
          <w:rPr>
            <w:rFonts w:ascii="Times New Roman" w:eastAsia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="00D47FE0" w:rsidRPr="00521C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1CB9" w:rsidRPr="00521C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47FE0" w:rsidRPr="00521C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2DA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47FE0" w:rsidRPr="00521C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21CB9" w:rsidRDefault="00521C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5482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21CB9" w:rsidRPr="00521CB9" w:rsidRDefault="00521CB9" w:rsidP="00521CB9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>Running head: P</w:t>
        </w:r>
        <w:r w:rsidR="00AB699E">
          <w:rPr>
            <w:rFonts w:ascii="Times New Roman" w:eastAsia="Times New Roman" w:hAnsi="Times New Roman" w:cs="Times New Roman"/>
            <w:sz w:val="24"/>
            <w:szCs w:val="24"/>
          </w:rPr>
          <w:t>APER TWO</w:t>
        </w:r>
        <w:bookmarkStart w:id="0" w:name="_GoBack"/>
        <w:bookmarkEnd w:id="0"/>
        <w:r w:rsidR="004F6CDD">
          <w:rPr>
            <w:rFonts w:ascii="Times New Roman" w:eastAsia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="00D47FE0" w:rsidRPr="00521C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1C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47FE0" w:rsidRPr="00521C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55F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47FE0" w:rsidRPr="00521C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21CB9" w:rsidRDefault="00521CB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83E63"/>
    <w:rsid w:val="00070224"/>
    <w:rsid w:val="000728FA"/>
    <w:rsid w:val="000D2CD3"/>
    <w:rsid w:val="00153EE3"/>
    <w:rsid w:val="00196D5A"/>
    <w:rsid w:val="001F3FAE"/>
    <w:rsid w:val="00211BB9"/>
    <w:rsid w:val="00266DC8"/>
    <w:rsid w:val="002D704A"/>
    <w:rsid w:val="002E0C2E"/>
    <w:rsid w:val="003A3BE1"/>
    <w:rsid w:val="003D6848"/>
    <w:rsid w:val="003E10F3"/>
    <w:rsid w:val="004020F6"/>
    <w:rsid w:val="00497CA8"/>
    <w:rsid w:val="004C423F"/>
    <w:rsid w:val="004D0F1D"/>
    <w:rsid w:val="004F6CDD"/>
    <w:rsid w:val="00521CB9"/>
    <w:rsid w:val="00565F7D"/>
    <w:rsid w:val="005A07AD"/>
    <w:rsid w:val="005C4785"/>
    <w:rsid w:val="005E366F"/>
    <w:rsid w:val="00600FFD"/>
    <w:rsid w:val="00672DAD"/>
    <w:rsid w:val="00755669"/>
    <w:rsid w:val="00770C95"/>
    <w:rsid w:val="007F55F4"/>
    <w:rsid w:val="00800BC5"/>
    <w:rsid w:val="00A83E63"/>
    <w:rsid w:val="00AB699E"/>
    <w:rsid w:val="00AE5B7E"/>
    <w:rsid w:val="00B013B9"/>
    <w:rsid w:val="00BB24F6"/>
    <w:rsid w:val="00C32366"/>
    <w:rsid w:val="00C67EB8"/>
    <w:rsid w:val="00CB72CC"/>
    <w:rsid w:val="00CB7EA1"/>
    <w:rsid w:val="00D2128B"/>
    <w:rsid w:val="00D47FE0"/>
    <w:rsid w:val="00D72D3A"/>
    <w:rsid w:val="00E07C98"/>
    <w:rsid w:val="00E957A2"/>
    <w:rsid w:val="00EB0A4E"/>
    <w:rsid w:val="00F2449C"/>
    <w:rsid w:val="00F3563C"/>
    <w:rsid w:val="00F41FB8"/>
    <w:rsid w:val="00FA2A82"/>
    <w:rsid w:val="00FD7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black">
    <w:name w:val="txt-black"/>
    <w:basedOn w:val="DefaultParagraphFont"/>
    <w:rsid w:val="00A83E63"/>
  </w:style>
  <w:style w:type="character" w:customStyle="1" w:styleId="txt-light-blue">
    <w:name w:val="txt-light-blue"/>
    <w:basedOn w:val="DefaultParagraphFont"/>
    <w:rsid w:val="00A83E63"/>
  </w:style>
  <w:style w:type="paragraph" w:styleId="Header">
    <w:name w:val="header"/>
    <w:basedOn w:val="Normal"/>
    <w:link w:val="HeaderChar"/>
    <w:uiPriority w:val="99"/>
    <w:unhideWhenUsed/>
    <w:rsid w:val="00521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CB9"/>
  </w:style>
  <w:style w:type="paragraph" w:styleId="Footer">
    <w:name w:val="footer"/>
    <w:basedOn w:val="Normal"/>
    <w:link w:val="FooterChar"/>
    <w:uiPriority w:val="99"/>
    <w:unhideWhenUsed/>
    <w:rsid w:val="00521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C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3</cp:revision>
  <dcterms:created xsi:type="dcterms:W3CDTF">2020-09-14T12:27:00Z</dcterms:created>
  <dcterms:modified xsi:type="dcterms:W3CDTF">2020-09-14T12:27:00Z</dcterms:modified>
</cp:coreProperties>
</file>